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22973" w14:textId="5065C47B" w:rsidR="004D3E31" w:rsidRDefault="004D3E31" w:rsidP="004D3E3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fm3jwcg2rcgq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онспект занятия на 27.12 – 28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.12.2022 </w:t>
      </w:r>
    </w:p>
    <w:p w14:paraId="748D8FBC" w14:textId="1EEC0D0C" w:rsidR="004D3E31" w:rsidRDefault="004D3E31" w:rsidP="004D3E3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едагога дополнительного образования Поповой Светланы Алексеевны</w:t>
      </w:r>
    </w:p>
    <w:p w14:paraId="00000001" w14:textId="2E224A6A" w:rsidR="00225492" w:rsidRDefault="004D3E31">
      <w:pPr>
        <w:pStyle w:val="a3"/>
        <w:shd w:val="clear" w:color="auto" w:fill="FFFFFF"/>
        <w:spacing w:after="1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ема: «Формирование певческого дыхания».</w:t>
      </w:r>
    </w:p>
    <w:p w14:paraId="00000002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Добрый день, ребята тема нашего занятия певческое дыхание. Скажите пожалуйста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, какие органы участвуют в процессе дыхания?</w:t>
      </w:r>
    </w:p>
    <w:p w14:paraId="00000003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Верно, чтобы наш голос звучал звонко и был красиво окрашен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тембрально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Вы помните, что певческое дыхание является основой вокально-хоровой техники и от него зависит сила, красота и продолжительность звука. Для того, чтобы избавиться от различных дефектов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голосовом аппарате, нужно соблюдать правильною певческую установку, так как она создаёт благоприятные условия для правильных, естественных движений как дыхательных органах, так и в голосовом аппарате. Часто ребёнок поднимает плечи и напрягает шею при вдох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 потому, что он не умеет приготовиться к пению. Эти лишние движения мешают спокойной работе дыхания, которое должно происходить незаметно. Когда ребенок выпрямляет свой корпус / прямая спина, слегка отведённые назад плечи, свободная шея/ его грудная клетк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уже принимает положение вдоха и самый вдох делается незаметно, бесшумно, без напряжения, без перегрузки.</w:t>
      </w:r>
    </w:p>
    <w:p w14:paraId="00000004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Дыхание является энергетическим фактором, от которого зависит сила и длительность звука, его тембровые окраски.</w:t>
      </w:r>
    </w:p>
    <w:p w14:paraId="00000005" w14:textId="77777777" w:rsidR="00225492" w:rsidRDefault="004D3E31">
      <w:pPr>
        <w:pStyle w:val="a3"/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2jsfodv7rhg8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Повторение:</w:t>
      </w:r>
    </w:p>
    <w:p w14:paraId="00000006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Различают следующие типы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дыхания:</w:t>
      </w:r>
    </w:p>
    <w:p w14:paraId="00000007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Грудное дыхание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При нём наиболее активно работают мышцы грудной клетки. Внешние дыхательные упражнения сводятся к активным движениям стенок грудной клетки, особенно её верхнесреднего отдела. Диафрагма мало подвижна. Живот при вдохе втянут. Этот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ип дыхания был распространён в староитальянской школе пения (до начала 19-го века). Разновидностью грудного дыхания является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ключичное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или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верхнее  грудное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дыхание, при котором очень энергично участвуют мышцы верхнего отдела грудной клетки, плечевого пояс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и шеи. Оно не приемлемо для пения, т. к. в этом случае дыхание поверхностное, мышцы шеи напряжены, ограниченны движения гортани и потому затруднено голосообразование.</w:t>
      </w:r>
    </w:p>
    <w:p w14:paraId="00000008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Смешанное, грудобрюшное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косто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-абдоминальное) дыхание. Активны мышцы грудной и брюшной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полостей, а также диафрагма.</w:t>
      </w:r>
    </w:p>
    <w:p w14:paraId="00000009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Брюшное или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диафрагматическое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дыхание. При этом типе дыхания активно сокращается диафрагма и мышцы брюшной полости, в частности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видимые нами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мышцы брюшной стенки, при относительном покое стенок грудной клетки.</w:t>
      </w:r>
    </w:p>
    <w:p w14:paraId="0000000A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Деление дых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ания на отдельные типы является условным, в значительной мере теоретическим, на практике же чистых типов дыхания и резких границ между ними нет. Существует некоторое различие в дыхании у мужчин и женщин. Мужчинам присуще «низкое» дыхание, близкое к брюшном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у. А женщины дышат более «высоко» и их дыхание ближе к грудному типу. Грудной тип дыхания характерен и для детей младшего школьного возраста. В вокально-педагогической практике наиболее удобным считается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нижнерёберно-диафрагматическое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дыхание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т. е. смешан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ное дыхание при котором высоко поднимаются и расширяются при вдохе нижние рёбра, а остальная часть грудной клетки почти не подвижна. Активна диафрагма и мышцы брюшной полости.</w:t>
      </w:r>
    </w:p>
    <w:p w14:paraId="0000000B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Диафрагматическое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дыхание или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нижнерёберно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-диафрагмальное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дыхание – это основное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певческое дыхание, которое имеет опору на диафрагму. Почему мы называем его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нижнерёберно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-диафрагмальным? (Так во время осуществления вдоха задействованы нижние, плавающие рёбра, которые не объединены между собой и являются своего рода, рычагом, для натяже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ния диафрагмы во время вдоха).</w:t>
      </w:r>
    </w:p>
    <w:p w14:paraId="0000000C" w14:textId="77777777" w:rsidR="00225492" w:rsidRDefault="004D3E31">
      <w:pPr>
        <w:pStyle w:val="a3"/>
        <w:shd w:val="clear" w:color="auto" w:fill="FFFFFF"/>
        <w:spacing w:after="16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o4qq4yr6tfld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</w:p>
    <w:p w14:paraId="0000000D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Педагог: Ребята, для начала выполнять некоторые упражнения лучше около большого зеркала. Следите, чтобы корпус был свободен, плечи развернуты, дышите легко и свободно, чтобы плечи и грудь при вдохе не под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нимались, бесшумный вдох через нос, выдох долгий и эластичный.</w:t>
      </w:r>
    </w:p>
    <w:p w14:paraId="0000000E" w14:textId="77777777" w:rsidR="00225492" w:rsidRDefault="004D3E31">
      <w:pPr>
        <w:pStyle w:val="a3"/>
        <w:numPr>
          <w:ilvl w:val="0"/>
          <w:numId w:val="1"/>
        </w:numPr>
        <w:shd w:val="clear" w:color="auto" w:fill="FFFFFF"/>
        <w:spacing w:after="16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ul7l2ttzz12p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Упражнение «Насос»</w:t>
      </w:r>
    </w:p>
    <w:p w14:paraId="0000000F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Представьте, что Вы накачиваете насосом шину колеса:</w:t>
      </w:r>
    </w:p>
    <w:p w14:paraId="00000010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наклонитесь глубоко, расслабьтесь, руки держат ручку насоса; выдохните (через рот);</w:t>
      </w:r>
    </w:p>
    <w:p w14:paraId="00000011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сделайте вдох на «дно колодца»,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 выпрямляясь;</w:t>
      </w:r>
    </w:p>
    <w:p w14:paraId="00000012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при подъеме тяните руками ручку насоса, представляя, что у Вас образуется «нейтральный» звук на поршне насоса;</w:t>
      </w:r>
    </w:p>
    <w:p w14:paraId="00000013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наклон с быстрым, легким, глубоким вдохом (в конце наклона);</w:t>
      </w:r>
    </w:p>
    <w:p w14:paraId="00000014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подъем с «нейтральным» звуком.</w:t>
      </w:r>
    </w:p>
    <w:p w14:paraId="00000015" w14:textId="77777777" w:rsidR="00225492" w:rsidRDefault="004D3E31">
      <w:pPr>
        <w:pStyle w:val="a3"/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249z9xdkdr6f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2) Упражнение «Шарик»</w:t>
      </w:r>
    </w:p>
    <w:p w14:paraId="00000016" w14:textId="17F1B94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Представим, что у нас в животе находится воздушный шарик. Прокалываем его тонкой иголочкой и очень медленно с звуком «С»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выдыхаем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воздух. Затем повторяем это же самое упражнение на гласный звук «А». Запоминаем 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ощущения, которые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сопровождают момент выдоха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задержки дыхания.</w:t>
      </w:r>
    </w:p>
    <w:p w14:paraId="00000017" w14:textId="77777777" w:rsidR="00225492" w:rsidRDefault="004D3E31">
      <w:pPr>
        <w:pStyle w:val="a3"/>
        <w:numPr>
          <w:ilvl w:val="0"/>
          <w:numId w:val="2"/>
        </w:numPr>
        <w:shd w:val="clear" w:color="auto" w:fill="FFFFFF"/>
        <w:spacing w:after="16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9jxra5t4c9z5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Упражнение «Свеча»</w:t>
      </w:r>
    </w:p>
    <w:p w14:paraId="00000018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Это упражнение выполняется в положении стоя. При произведении полного вдоха расширяются нижние ребра, а мышцы нижней части брюшного пресса напрягаются. Выдыхать следует ровной концентрированной струей через узкую щел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 губ. Представьте, как вы дуете на горящую свечу, стараясь погасить огонь. Работу межреберных мышц нужно контролировать ладонями рук.</w:t>
      </w:r>
    </w:p>
    <w:p w14:paraId="00000019" w14:textId="77777777" w:rsidR="00225492" w:rsidRDefault="004D3E31">
      <w:pPr>
        <w:pStyle w:val="a3"/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gjp8x1p72hy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Игра с кубиками разного цвета.</w:t>
      </w:r>
    </w:p>
    <w:p w14:paraId="0000001A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Эта игра развивает не только дыхательный аппарат детей, но и их чувство ритма. В игре испо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льзуют 2 кубика. Один – красного цвета, другой – зелёного. У каждого кубика своя функция: красный кубик означает 1 долгий выдох, зелёный – 2 коротких выдоха. Показывая кубики поочерёдно, меняя их произвольно, педагог следит за ритмичностью выполнения упраж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нения детьми. В этом упражнении выполняются сразу несколько задач: развитие чувство ритма, дыхательного аппарата, внимания, музыкальной памяти.</w:t>
      </w:r>
    </w:p>
    <w:p w14:paraId="0000001B" w14:textId="77777777" w:rsidR="00225492" w:rsidRDefault="004D3E31">
      <w:pPr>
        <w:pStyle w:val="a3"/>
        <w:shd w:val="clear" w:color="auto" w:fill="FFFFFF"/>
        <w:spacing w:after="16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zizum50b7j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итогов. Рефлексия.</w:t>
      </w:r>
    </w:p>
    <w:p w14:paraId="0000001C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о каких видах дыхания вы узнали сегодня в первый раз?</w:t>
      </w:r>
    </w:p>
    <w:p w14:paraId="0000001D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Какой вид дыхания мы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используем при пении?</w:t>
      </w:r>
    </w:p>
    <w:p w14:paraId="0000001E" w14:textId="77777777" w:rsidR="00225492" w:rsidRDefault="004D3E31">
      <w:pPr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следующем занятии мы продолжим работу над техникой певческого дыхания и будем применять его в работе над музыкальными произведениями. </w:t>
      </w:r>
    </w:p>
    <w:p w14:paraId="0000001F" w14:textId="77777777" w:rsidR="00225492" w:rsidRDefault="004D3E31">
      <w:pPr>
        <w:pStyle w:val="a3"/>
        <w:shd w:val="clear" w:color="auto" w:fill="FFFFFF"/>
        <w:spacing w:after="1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lg94lqazpwd2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>Тема 2: Эстрадный вокал.</w:t>
      </w:r>
    </w:p>
    <w:p w14:paraId="00000020" w14:textId="77777777" w:rsidR="00225492" w:rsidRDefault="004D3E31">
      <w:pPr>
        <w:widowControl w:val="0"/>
        <w:pBdr>
          <w:bottom w:val="none" w:sz="0" w:space="8" w:color="auto"/>
        </w:pBd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Прием эстрадного пения – Фрай</w:t>
      </w:r>
    </w:p>
    <w:p w14:paraId="00000021" w14:textId="77777777" w:rsidR="00225492" w:rsidRDefault="004D3E31">
      <w:pPr>
        <w:widowControl w:val="0"/>
        <w:pBdr>
          <w:top w:val="none" w:sz="0" w:space="8" w:color="auto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Фрай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(или менее употребительное в эстраде обозначение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штробас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– это очень низкие ноты, которые невозможно спеть нормальным голосом.</w:t>
      </w:r>
    </w:p>
    <w:p w14:paraId="00000022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Vocal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fry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(или просто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fry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– это довольно резкий, трескучий голос с металлическим оттенком, который очень распространен в речи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и подростков. </w:t>
      </w:r>
    </w:p>
    <w:p w14:paraId="00000023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дословном переводе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vocal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fry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означает «жареный голос». Название происходит от слышимого в момент фонации характера звука, напоминающего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шкворчание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масла на разогретой сковороде. Звук очень специфический, схожий с полосканием горла.</w:t>
      </w:r>
    </w:p>
    <w:p w14:paraId="00000024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точки зрения физиологии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звучание голоса, вызываемое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непериодическими колебаниями голосовых складок. Непериодические колебания могут появляться только в том случае, если голосовые складки находятся в «расслабленном» состоянии смыкания.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голосом только в нижнем регистре, поскольку его невозможно создать связками, работающими в данный момент в каком-либо ином состоянии. Неслучайно вокальность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способ пения относят к самым простым вокальностям.</w:t>
      </w:r>
    </w:p>
    <w:p w14:paraId="00000025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часто используется, к</w:t>
      </w:r>
      <w:r>
        <w:rPr>
          <w:rFonts w:ascii="Times New Roman" w:eastAsia="Times New Roman" w:hAnsi="Times New Roman" w:cs="Times New Roman"/>
          <w:sz w:val="28"/>
          <w:szCs w:val="28"/>
        </w:rPr>
        <w:t>ак терапевтический прием. Например, в эстрадной практике так могут начать разогрев голоса; так же и заканчивают тренировку, постепенно «остужая» голос до его приведения в привычное, речевое состояние смыкания (особенно после пения в высокой тесситуре).</w:t>
      </w:r>
    </w:p>
    <w:p w14:paraId="00000026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Voc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al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fry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стал в эстрадной среде популярным вокальным приемом, потому что уничтожает вокальное напряжение быстрее, чем какой-либо другой метод. При использовании упражнений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fry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голосовые связки находятся в расслабленном состоянии и только начинают вибрировать</w:t>
      </w:r>
      <w:r>
        <w:rPr>
          <w:rFonts w:ascii="Times New Roman" w:eastAsia="Times New Roman" w:hAnsi="Times New Roman" w:cs="Times New Roman"/>
          <w:sz w:val="28"/>
          <w:szCs w:val="28"/>
        </w:rPr>
        <w:t>, но не полностью. Такая вибрация способствует их плавному включению в вокальный процесс, разогреву, быстрому обретению эластичности без усилия и, соответственно, без помощи «посторонних» мышц. Голос эстрадного певца начинает литься более свободно, мускулы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шеи перестают двигаться и напрягаться, создавая препятствие.</w:t>
      </w:r>
    </w:p>
    <w:p w14:paraId="00000027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Помогает прием и в развитии, так называемого, грудного голоса (микст). Также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считается очень эффективным для уменьшения и уничтожения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назальности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(звучания в нос) и гнусавости. Он доказал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терапевтическую эффективность, и нередко используется в патологических случаях врачами-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фониатрами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логопедами после соответствующей физиотерапии.</w:t>
      </w:r>
    </w:p>
    <w:p w14:paraId="00000028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 преувеличения можно сказать, что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vocal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fry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современном вокале универсален, являясь одновременно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вокальным методом воспитания голоса, с целым комплексом упражнений, и вокальным приемом, весьма популярным среди звезд. Элемент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присутствует и в речи многих актеров, переводчиков, дублёров-суфлеров – то есть людей, профессия которых связана с постоян</w:t>
      </w:r>
      <w:r>
        <w:rPr>
          <w:rFonts w:ascii="Times New Roman" w:eastAsia="Times New Roman" w:hAnsi="Times New Roman" w:cs="Times New Roman"/>
          <w:sz w:val="28"/>
          <w:szCs w:val="28"/>
        </w:rPr>
        <w:t>ной речью, что в итоге выражено тонким владением связками (в том числе и их расслаблением).</w:t>
      </w:r>
    </w:p>
    <w:p w14:paraId="00000029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всё-таки в настоящее время в эстрадном искусстве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vocal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fry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выделяют больше как вокальный метод. Многие эстрадные вокалисты признаются, что при помощи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они сущ</w:t>
      </w:r>
      <w:r>
        <w:rPr>
          <w:rFonts w:ascii="Times New Roman" w:eastAsia="Times New Roman" w:hAnsi="Times New Roman" w:cs="Times New Roman"/>
          <w:sz w:val="28"/>
          <w:szCs w:val="28"/>
        </w:rPr>
        <w:t>ественно изменили свой вокал: стали качественно петь высокие ноты, устранили вокальное напряжение, освоили экстремальные приёмы рок-вокала 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scream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growl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harsh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т.п.). На более продвинутом уровне вокальной техники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vocal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помогает в развитии вибрато и </w:t>
      </w:r>
      <w:r>
        <w:rPr>
          <w:rFonts w:ascii="Times New Roman" w:eastAsia="Times New Roman" w:hAnsi="Times New Roman" w:cs="Times New Roman"/>
          <w:sz w:val="28"/>
          <w:szCs w:val="28"/>
        </w:rPr>
        <w:t>другой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украшательной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техники, в том числе экстремальной.</w:t>
      </w:r>
    </w:p>
    <w:p w14:paraId="0000002A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Существует целый ряд упражнений, входящих в систему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имитируют самые различные звуки, от скрипа и стонов до имитации звука животных (кошка, чайка). Певцами они используются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ежедневны</w:t>
      </w:r>
      <w:r>
        <w:rPr>
          <w:rFonts w:ascii="Times New Roman" w:eastAsia="Times New Roman" w:hAnsi="Times New Roman" w:cs="Times New Roman"/>
          <w:sz w:val="28"/>
          <w:szCs w:val="28"/>
        </w:rPr>
        <w:t>х вокальных тренировках в качестве «разогрева» голоса перед занятиями и для его «охлаждения» после.</w:t>
      </w:r>
    </w:p>
    <w:p w14:paraId="0000002B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начинающим эстрадным исполнителям не рекомендуют делать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бесконтрольно, а только под наблюдением педагога по вокалу (злоупотребление приемом може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привести к постоянному расслаблению связок).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нужно отличать от зажима голосовых связок, создаваемого фальшивыми голосовыми связками. Неопытного вокалиста часто вводит в заблуждение некоторая похожесть звука, хотя специалист без труда отличить на слу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 зажима. Эстрадные певцы полагаются на собственные ощущения, так как при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никакого неудобства и дискомфорта в горле (а уж тем более болезненных ощущений) возникать не должно.</w:t>
      </w:r>
    </w:p>
    <w:p w14:paraId="0000002C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академическом вокале часто можно услышать термин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strowbass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штроба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который аналогичен официальному и более употребительному термину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И хотя классическим исполнителям приём знаком и изредка используется в качестве упражнения,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используется в опере. Но трудно встретить современного эстрадного вокалиста практ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ически любого стиля, который не использовал бы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vocal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fry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выразительных целях. Этот метод особенно подходит для любителей таких афроамериканских направлений, как ритм-н-блюз,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джаз; также он широко используется в поп- и рок-музыке. В рок-музыке, осо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бенно в экстремальных его стилях,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наравне с другими видами «рыка» и «хрипа». Голоса, у которых «хороший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всегда способны к изданию целой серии гортанных звуков.</w:t>
      </w:r>
    </w:p>
    <w:p w14:paraId="0000002D" w14:textId="77777777" w:rsidR="00225492" w:rsidRDefault="004D3E31">
      <w:pPr>
        <w:widowControl w:val="0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часто применяется, как начало звука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-атака), но можно петь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характером голоса целые фразы, если они достаточно узки по диапазону звуков. В разговорном голосе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свидетельство его усталости, недостаточного тонуса голосового аппарата. Примерно такое же настроение создает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фрай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используется в пении: это может быть оттенок эмоции «усталости», «безнадежности», «безразличия».</w:t>
      </w:r>
    </w:p>
    <w:p w14:paraId="0000002E" w14:textId="77777777" w:rsidR="00225492" w:rsidRDefault="00225492">
      <w:pPr>
        <w:widowControl w:val="0"/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sectPr w:rsidR="002254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55AD"/>
    <w:multiLevelType w:val="multilevel"/>
    <w:tmpl w:val="4BF68CB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FB7BD1"/>
    <w:multiLevelType w:val="multilevel"/>
    <w:tmpl w:val="B928E4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92"/>
    <w:rsid w:val="00225492"/>
    <w:rsid w:val="004D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3660"/>
  <w15:docId w15:val="{43DF5274-6A0E-41F1-AC2B-832FB0E3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1609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2022-12-26T07:00:00Z</dcterms:created>
  <dcterms:modified xsi:type="dcterms:W3CDTF">2022-12-26T07:01:00Z</dcterms:modified>
</cp:coreProperties>
</file>